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微软雅黑" w:hAnsi="微软雅黑" w:eastAsia="微软雅黑"/>
          <w:sz w:val="84"/>
          <w:szCs w:val="84"/>
          <w:lang w:val="en-US" w:eastAsia="zh-CN"/>
        </w:rPr>
      </w:pPr>
      <w:bookmarkStart w:id="0" w:name="_Hlk39146478"/>
    </w:p>
    <w:p>
      <w:pPr>
        <w:jc w:val="center"/>
        <w:rPr>
          <w:rFonts w:hint="eastAsia" w:ascii="微软雅黑" w:hAnsi="微软雅黑" w:eastAsia="微软雅黑"/>
          <w:sz w:val="84"/>
          <w:szCs w:val="84"/>
          <w:lang w:val="en-US" w:eastAsia="zh-CN"/>
        </w:rPr>
      </w:pPr>
    </w:p>
    <w:p>
      <w:pPr>
        <w:jc w:val="center"/>
        <w:rPr>
          <w:rFonts w:hint="default" w:ascii="微软雅黑" w:hAnsi="微软雅黑" w:eastAsia="微软雅黑"/>
          <w:sz w:val="84"/>
          <w:szCs w:val="84"/>
          <w:lang w:val="en-US" w:eastAsia="zh-CN"/>
        </w:rPr>
      </w:pPr>
      <w:r>
        <w:rPr>
          <w:rFonts w:hint="eastAsia" w:ascii="微软雅黑" w:hAnsi="微软雅黑" w:eastAsia="微软雅黑"/>
          <w:sz w:val="84"/>
          <w:szCs w:val="84"/>
          <w:lang w:val="en-US" w:eastAsia="zh-CN"/>
        </w:rPr>
        <w:t>SlamBase</w:t>
      </w:r>
    </w:p>
    <w:p>
      <w:pPr>
        <w:jc w:val="center"/>
        <w:rPr>
          <w:rFonts w:hint="default" w:ascii="微软雅黑" w:hAnsi="微软雅黑" w:eastAsia="微软雅黑"/>
          <w:sz w:val="84"/>
          <w:szCs w:val="84"/>
          <w:lang w:val="en-US" w:eastAsia="zh-CN"/>
        </w:rPr>
      </w:pPr>
      <w:r>
        <w:rPr>
          <w:rFonts w:hint="eastAsia" w:ascii="微软雅黑" w:hAnsi="微软雅黑" w:eastAsia="微软雅黑"/>
          <w:sz w:val="84"/>
          <w:szCs w:val="84"/>
          <w:lang w:val="en-US" w:eastAsia="zh-CN"/>
        </w:rPr>
        <w:t>接口说明书</w:t>
      </w: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苏州中德睿博智能科技有限公司</w:t>
      </w:r>
    </w:p>
    <w:p>
      <w:pPr>
        <w:jc w:val="center"/>
      </w:pPr>
      <w:r>
        <w:rPr>
          <w:rFonts w:hint="eastAsia"/>
        </w:rPr>
        <w:t>202</w:t>
      </w:r>
      <w:r>
        <w:rPr>
          <w:rFonts w:hint="eastAsia"/>
          <w:lang w:val="en-US" w:eastAsia="zh-CN"/>
        </w:rPr>
        <w:t>4</w:t>
      </w:r>
      <w:r>
        <w:rPr>
          <w:rFonts w:hint="eastAsia"/>
        </w:rPr>
        <w:t>-0</w:t>
      </w:r>
      <w:r>
        <w:rPr>
          <w:rFonts w:hint="eastAsia"/>
          <w:lang w:val="en-US" w:eastAsia="zh-CN"/>
        </w:rPr>
        <w:t>2</w:t>
      </w:r>
      <w:r>
        <w:rPr>
          <w:rFonts w:hint="eastAsia"/>
        </w:rPr>
        <w:t>-</w:t>
      </w:r>
      <w:r>
        <w:rPr>
          <w:rFonts w:hint="eastAsia"/>
          <w:lang w:val="en-US" w:eastAsia="zh-CN"/>
        </w:rPr>
        <w:t>01</w:t>
      </w:r>
      <w:r>
        <w:br w:type="page"/>
      </w:r>
    </w:p>
    <w:bookmarkEnd w:id="0"/>
    <w:sdt>
      <w:sdtPr>
        <w:rPr>
          <w:rFonts w:asciiTheme="minorHAnsi" w:hAnsiTheme="minorHAnsi" w:eastAsiaTheme="minorEastAsia" w:cstheme="minorBidi"/>
          <w:color w:val="auto"/>
          <w:kern w:val="2"/>
          <w:sz w:val="21"/>
          <w:szCs w:val="22"/>
          <w:lang w:val="zh-CN"/>
        </w:rPr>
        <w:id w:val="-1208100908"/>
        <w:docPartObj>
          <w:docPartGallery w:val="Table of Contents"/>
          <w:docPartUnique/>
        </w:docPartObj>
      </w:sdtPr>
      <w:sdtEndPr>
        <w:rPr>
          <w:rFonts w:asciiTheme="minorHAnsi" w:hAnsiTheme="minorHAnsi" w:eastAsiaTheme="minorEastAsia" w:cstheme="minorBidi"/>
          <w:b/>
          <w:bCs/>
          <w:color w:val="auto"/>
          <w:kern w:val="2"/>
          <w:sz w:val="21"/>
          <w:szCs w:val="22"/>
          <w:lang w:val="zh-CN"/>
        </w:rPr>
      </w:sdtEndPr>
      <w:sdtContent>
        <w:p>
          <w:pPr>
            <w:pStyle w:val="9"/>
          </w:pPr>
          <w:r>
            <w:rPr>
              <w:lang w:val="zh-CN"/>
            </w:rPr>
            <w:t>目录</w:t>
          </w:r>
        </w:p>
        <w:p>
          <w:pPr>
            <w:pStyle w:val="4"/>
            <w:tabs>
              <w:tab w:val="right" w:leader="dot" w:pos="8306"/>
            </w:tabs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r>
            <w:fldChar w:fldCharType="begin"/>
          </w:r>
          <w:r>
            <w:instrText xml:space="preserve"> HYPERLINK \l _Toc13150 </w:instrText>
          </w:r>
          <w:r>
            <w:fldChar w:fldCharType="separate"/>
          </w:r>
          <w:r>
            <w:rPr>
              <w:rFonts w:hint="default"/>
            </w:rPr>
            <w:t xml:space="preserve">1 </w:t>
          </w:r>
          <w:r>
            <w:rPr>
              <w:rFonts w:hint="eastAsia"/>
              <w:lang w:val="en-US" w:eastAsia="zh-CN"/>
            </w:rPr>
            <w:t>项目说明</w:t>
          </w:r>
          <w:r>
            <w:tab/>
          </w:r>
          <w:r>
            <w:fldChar w:fldCharType="begin"/>
          </w:r>
          <w:r>
            <w:instrText xml:space="preserve"> PAGEREF _Toc13150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4"/>
            <w:tabs>
              <w:tab w:val="right" w:leader="dot" w:pos="8306"/>
            </w:tabs>
          </w:pPr>
          <w:r>
            <w:rPr>
              <w:bCs/>
            </w:rPr>
            <w:fldChar w:fldCharType="begin"/>
          </w:r>
          <w:r>
            <w:rPr>
              <w:bCs/>
            </w:rPr>
            <w:instrText xml:space="preserve"> HYPERLINK \l _Toc10961 </w:instrText>
          </w:r>
          <w:r>
            <w:rPr>
              <w:bCs/>
            </w:rPr>
            <w:fldChar w:fldCharType="separate"/>
          </w:r>
          <w:r>
            <w:rPr>
              <w:rFonts w:hint="eastAsia"/>
              <w:lang w:val="en-US" w:eastAsia="zh-CN"/>
            </w:rPr>
            <w:t>2 接口说明</w:t>
          </w:r>
          <w:r>
            <w:tab/>
          </w:r>
          <w:r>
            <w:fldChar w:fldCharType="begin"/>
          </w:r>
          <w:r>
            <w:instrText xml:space="preserve"> PAGEREF _Toc10961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bCs/>
            </w:rP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rPr>
              <w:bCs/>
            </w:rPr>
            <w:fldChar w:fldCharType="begin"/>
          </w:r>
          <w:r>
            <w:rPr>
              <w:bCs/>
            </w:rPr>
            <w:instrText xml:space="preserve"> HYPERLINK \l _Toc13232 </w:instrText>
          </w:r>
          <w:r>
            <w:rPr>
              <w:bCs/>
            </w:rPr>
            <w:fldChar w:fldCharType="separate"/>
          </w:r>
          <w:r>
            <w:rPr>
              <w:rFonts w:hint="eastAsia"/>
              <w:lang w:val="en-US" w:eastAsia="zh-CN"/>
            </w:rPr>
            <w:t>2.1 IMU节点</w:t>
          </w:r>
          <w:r>
            <w:tab/>
          </w:r>
          <w:r>
            <w:fldChar w:fldCharType="begin"/>
          </w:r>
          <w:r>
            <w:instrText xml:space="preserve"> PAGEREF _Toc13232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bCs/>
            </w:rP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rPr>
              <w:bCs/>
            </w:rPr>
            <w:fldChar w:fldCharType="begin"/>
          </w:r>
          <w:r>
            <w:rPr>
              <w:bCs/>
            </w:rPr>
            <w:instrText xml:space="preserve"> HYPERLINK \l _Toc9758 </w:instrText>
          </w:r>
          <w:r>
            <w:rPr>
              <w:bCs/>
            </w:rPr>
            <w:fldChar w:fldCharType="separate"/>
          </w:r>
          <w:r>
            <w:rPr>
              <w:rFonts w:hint="eastAsia"/>
              <w:lang w:val="en-US" w:eastAsia="zh-CN"/>
            </w:rPr>
            <w:t>2.2 RTK节点</w:t>
          </w:r>
          <w:r>
            <w:tab/>
          </w:r>
          <w:r>
            <w:fldChar w:fldCharType="begin"/>
          </w:r>
          <w:r>
            <w:instrText xml:space="preserve"> PAGEREF _Toc9758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bCs/>
            </w:rPr>
            <w:fldChar w:fldCharType="end"/>
          </w:r>
        </w:p>
        <w:p>
          <w:pPr>
            <w:pStyle w:val="4"/>
            <w:tabs>
              <w:tab w:val="right" w:leader="dot" w:pos="8306"/>
            </w:tabs>
          </w:pPr>
          <w:r>
            <w:rPr>
              <w:bCs/>
            </w:rPr>
            <w:fldChar w:fldCharType="begin"/>
          </w:r>
          <w:r>
            <w:rPr>
              <w:bCs/>
            </w:rPr>
            <w:instrText xml:space="preserve"> HYPERLINK \l _Toc22433 </w:instrText>
          </w:r>
          <w:r>
            <w:rPr>
              <w:bCs/>
            </w:rPr>
            <w:fldChar w:fldCharType="separate"/>
          </w:r>
          <w:r>
            <w:rPr>
              <w:rFonts w:hint="eastAsia"/>
              <w:lang w:val="en-US" w:eastAsia="zh-CN"/>
            </w:rPr>
            <w:t>3 模块资料</w:t>
          </w:r>
          <w:r>
            <w:tab/>
          </w:r>
          <w:r>
            <w:fldChar w:fldCharType="begin"/>
          </w:r>
          <w:r>
            <w:instrText xml:space="preserve"> PAGEREF _Toc22433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bCs/>
            </w:rPr>
            <w:fldChar w:fldCharType="end"/>
          </w:r>
        </w:p>
        <w:p>
          <w:r>
            <w:rPr>
              <w:bCs/>
            </w:rPr>
            <w:fldChar w:fldCharType="end"/>
          </w:r>
        </w:p>
      </w:sdtContent>
    </w:sdt>
    <w:p>
      <w:pPr>
        <w:widowControl/>
        <w:jc w:val="left"/>
      </w:pPr>
      <w:r>
        <w:br w:type="page"/>
      </w:r>
      <w:bookmarkStart w:id="6" w:name="_GoBack"/>
      <w:bookmarkEnd w:id="6"/>
    </w:p>
    <w:p>
      <w:r>
        <w:rPr>
          <w:rFonts w:hint="eastAsia"/>
        </w:rPr>
        <w:t>修改记录</w:t>
      </w:r>
    </w:p>
    <w:tbl>
      <w:tblPr>
        <w:tblStyle w:val="7"/>
        <w:tblW w:w="8391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37"/>
        <w:gridCol w:w="1510"/>
        <w:gridCol w:w="584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37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/>
              </w:rPr>
            </w:pPr>
            <w:r>
              <w:rPr>
                <w:rFonts w:hint="eastAsia"/>
              </w:rPr>
              <w:t>版本</w:t>
            </w:r>
          </w:p>
        </w:tc>
        <w:tc>
          <w:tcPr>
            <w:tcW w:w="1510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/>
              </w:rPr>
            </w:pPr>
            <w:r>
              <w:rPr>
                <w:rFonts w:hint="eastAsia"/>
              </w:rPr>
              <w:t>时间</w:t>
            </w:r>
          </w:p>
        </w:tc>
        <w:tc>
          <w:tcPr>
            <w:tcW w:w="5844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/>
              </w:rPr>
            </w:pPr>
            <w:r>
              <w:rPr>
                <w:rFonts w:hint="eastAsia"/>
              </w:rPr>
              <w:t>内容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37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/>
              </w:rPr>
            </w:pPr>
            <w:r>
              <w:rPr>
                <w:rFonts w:hint="eastAsia"/>
              </w:rPr>
              <w:t>v</w:t>
            </w:r>
            <w:r>
              <w:rPr>
                <w:rFonts w:hint="default"/>
              </w:rPr>
              <w:t>1.0</w:t>
            </w:r>
          </w:p>
        </w:tc>
        <w:tc>
          <w:tcPr>
            <w:tcW w:w="1510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</w:rPr>
              <w:t>202</w:t>
            </w:r>
            <w:r>
              <w:rPr>
                <w:rFonts w:hint="eastAsia"/>
                <w:lang w:val="en-US" w:eastAsia="zh-CN"/>
              </w:rPr>
              <w:t>4</w:t>
            </w:r>
            <w:r>
              <w:rPr>
                <w:rFonts w:hint="eastAsia"/>
              </w:rPr>
              <w:t>-0</w:t>
            </w:r>
            <w:r>
              <w:rPr>
                <w:rFonts w:hint="eastAsia"/>
                <w:lang w:val="en-US" w:eastAsia="zh-CN"/>
              </w:rPr>
              <w:t>2</w:t>
            </w:r>
            <w:r>
              <w:rPr>
                <w:rFonts w:hint="eastAsia"/>
              </w:rPr>
              <w:t>-</w:t>
            </w:r>
            <w:r>
              <w:rPr>
                <w:rFonts w:hint="eastAsia"/>
                <w:lang w:val="en-US" w:eastAsia="zh-CN"/>
              </w:rPr>
              <w:t>01</w:t>
            </w:r>
          </w:p>
        </w:tc>
        <w:tc>
          <w:tcPr>
            <w:tcW w:w="5844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/>
              </w:rPr>
            </w:pPr>
            <w:r>
              <w:rPr>
                <w:rFonts w:hint="eastAsia"/>
              </w:rPr>
              <w:t>1、初次编写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37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/>
              </w:rPr>
            </w:pPr>
          </w:p>
        </w:tc>
        <w:tc>
          <w:tcPr>
            <w:tcW w:w="1510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/>
              </w:rPr>
            </w:pPr>
          </w:p>
        </w:tc>
        <w:tc>
          <w:tcPr>
            <w:tcW w:w="5844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37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/>
              </w:rPr>
            </w:pPr>
          </w:p>
        </w:tc>
        <w:tc>
          <w:tcPr>
            <w:tcW w:w="1510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/>
              </w:rPr>
            </w:pPr>
          </w:p>
        </w:tc>
        <w:tc>
          <w:tcPr>
            <w:tcW w:w="5844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37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/>
              </w:rPr>
            </w:pPr>
          </w:p>
        </w:tc>
        <w:tc>
          <w:tcPr>
            <w:tcW w:w="1510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/>
              </w:rPr>
            </w:pPr>
          </w:p>
        </w:tc>
        <w:tc>
          <w:tcPr>
            <w:tcW w:w="5844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37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eastAsiaTheme="minorEastAsia"/>
                <w:lang w:val="en-US" w:eastAsia="zh-CN"/>
              </w:rPr>
            </w:pPr>
          </w:p>
        </w:tc>
        <w:tc>
          <w:tcPr>
            <w:tcW w:w="1510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eastAsiaTheme="minorEastAsia"/>
                <w:lang w:val="en-US" w:eastAsia="zh-CN"/>
              </w:rPr>
            </w:pPr>
          </w:p>
        </w:tc>
        <w:tc>
          <w:tcPr>
            <w:tcW w:w="5844" w:type="dxa"/>
          </w:tcPr>
          <w:p>
            <w:pPr>
              <w:keepNext w:val="0"/>
              <w:keepLines w:val="0"/>
              <w:numPr>
                <w:ilvl w:val="0"/>
                <w:numId w:val="0"/>
              </w:numPr>
              <w:suppressLineNumbers w:val="0"/>
              <w:spacing w:before="0" w:beforeAutospacing="0" w:after="0" w:afterAutospacing="0"/>
              <w:ind w:right="0" w:rightChars="0"/>
              <w:rPr>
                <w:rFonts w:hint="default"/>
                <w:lang w:val="en-US" w:eastAsia="zh-CN"/>
              </w:rPr>
            </w:pPr>
          </w:p>
        </w:tc>
      </w:tr>
    </w:tbl>
    <w:p/>
    <w:p>
      <w:pPr>
        <w:widowControl/>
        <w:jc w:val="left"/>
      </w:pPr>
      <w:r>
        <w:br w:type="page"/>
      </w:r>
    </w:p>
    <w:p>
      <w:pPr>
        <w:pStyle w:val="2"/>
        <w:numPr>
          <w:ilvl w:val="0"/>
          <w:numId w:val="1"/>
        </w:numPr>
      </w:pPr>
      <w:bookmarkStart w:id="1" w:name="_Toc13150"/>
      <w:r>
        <w:rPr>
          <w:rFonts w:hint="eastAsia"/>
          <w:lang w:val="en-US" w:eastAsia="zh-CN"/>
        </w:rPr>
        <w:t>项目说明</w:t>
      </w:r>
      <w:bookmarkEnd w:id="1"/>
    </w:p>
    <w:p>
      <w:pPr>
        <w:ind w:firstLine="42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产品基于瑞芯微RK3588平台、Ubuntu20.04、ROS2-galactic环境。内部集成IMU、RTK模块和信号同步模块。</w:t>
      </w:r>
    </w:p>
    <w:p>
      <w:pPr>
        <w:ind w:firstLine="42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模块文件放置于/home/robooster/ros2下。已开启自启动，自启动文件/home/robooster/.config/autostart/ros2.desktop。</w:t>
      </w:r>
    </w:p>
    <w:p>
      <w:pPr>
        <w:ind w:firstLine="420"/>
        <w:rPr>
          <w:rFonts w:hint="default"/>
          <w:lang w:val="en-US" w:eastAsia="zh-CN"/>
        </w:rPr>
      </w:pPr>
    </w:p>
    <w:p>
      <w:pPr>
        <w:pStyle w:val="2"/>
        <w:bidi w:val="0"/>
        <w:rPr>
          <w:rFonts w:hint="eastAsia"/>
          <w:lang w:val="en-US" w:eastAsia="zh-CN"/>
        </w:rPr>
      </w:pPr>
      <w:bookmarkStart w:id="2" w:name="_Toc10961"/>
      <w:r>
        <w:rPr>
          <w:rFonts w:hint="eastAsia"/>
          <w:lang w:val="en-US" w:eastAsia="zh-CN"/>
        </w:rPr>
        <w:t>2 接口说明</w:t>
      </w:r>
      <w:bookmarkEnd w:id="2"/>
    </w:p>
    <w:p>
      <w:pPr>
        <w:ind w:firstLine="42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所有传感器数据均通过网口传输。每个传感器一个ros节点，每台设备有一个唯一的节点id，默认没有设置节点id，省略消息名称的/&lt;节点id&gt;。</w:t>
      </w:r>
    </w:p>
    <w:p>
      <w:pPr>
        <w:ind w:firstLine="42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设备网口静态IP为192.168.1.134，用户名robooster，密码123456。</w:t>
      </w:r>
    </w:p>
    <w:p>
      <w:pPr>
        <w:pStyle w:val="3"/>
        <w:bidi w:val="0"/>
        <w:rPr>
          <w:rFonts w:hint="eastAsia"/>
          <w:lang w:val="en-US" w:eastAsia="zh-CN"/>
        </w:rPr>
      </w:pPr>
      <w:bookmarkStart w:id="3" w:name="_Toc13232"/>
      <w:r>
        <w:rPr>
          <w:rFonts w:hint="eastAsia"/>
          <w:lang w:val="en-US" w:eastAsia="zh-CN"/>
        </w:rPr>
        <w:t>2.1 IMU节点</w:t>
      </w:r>
      <w:bookmarkEnd w:id="3"/>
    </w:p>
    <w:p>
      <w:pPr>
        <w:rPr>
          <w:rFonts w:hint="default"/>
          <w:vertAlign w:val="baseline"/>
          <w:lang w:val="en-US" w:eastAsia="zh-CN"/>
        </w:rPr>
      </w:pPr>
      <w:r>
        <w:rPr>
          <w:rFonts w:hint="eastAsia"/>
          <w:lang w:val="en-US" w:eastAsia="zh-CN"/>
        </w:rPr>
        <w:t xml:space="preserve">    IMU频率200Hz。</w:t>
      </w: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84"/>
        <w:gridCol w:w="2782"/>
        <w:gridCol w:w="290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84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名称</w:t>
            </w:r>
          </w:p>
        </w:tc>
        <w:tc>
          <w:tcPr>
            <w:tcW w:w="2782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类型</w:t>
            </w:r>
          </w:p>
        </w:tc>
        <w:tc>
          <w:tcPr>
            <w:tcW w:w="2902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说明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84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/&lt;节点id&gt;/imu</w:t>
            </w:r>
          </w:p>
        </w:tc>
        <w:tc>
          <w:tcPr>
            <w:tcW w:w="2782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sensor_msgs::msg::Imu</w:t>
            </w:r>
          </w:p>
        </w:tc>
        <w:tc>
          <w:tcPr>
            <w:tcW w:w="2902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IMU标准数据，姿态、加速度计、陀螺仪数据有效。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84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/&lt;节点id&gt;/imu_origin</w:t>
            </w:r>
          </w:p>
        </w:tc>
        <w:tc>
          <w:tcPr>
            <w:tcW w:w="2782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std_msgs::msg::Float64MultiArray</w:t>
            </w:r>
          </w:p>
        </w:tc>
        <w:tc>
          <w:tcPr>
            <w:tcW w:w="2902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IMU所有原始数据：时间,加速度计x(单位m/s/s),加速度计y,加速度计z,陀螺仪x(单位rad/s),陀螺仪y,陀螺仪z,地磁计x(单位微特斯拉),地磁计y,地磁计z,气压(单位毫巴),1PPS标志(0-无，1-有),GPS的当天UTC时间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84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/&lt;节点id&gt;/get_tb</w:t>
            </w:r>
          </w:p>
        </w:tc>
        <w:tc>
          <w:tcPr>
            <w:tcW w:w="2782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std_msgs::msg::String</w:t>
            </w:r>
          </w:p>
        </w:tc>
        <w:tc>
          <w:tcPr>
            <w:tcW w:w="2902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广播同步模块配置。格式为 &lt;数据项&gt;=&lt;参数0&gt;,&lt;参数1&gt;...。其中数据项包括 输出频率OUT、占空比CYC、有效电平LEV、输入触发电平和输入频率IN。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84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/&lt;节点id&gt;/set_tb</w:t>
            </w:r>
          </w:p>
        </w:tc>
        <w:tc>
          <w:tcPr>
            <w:tcW w:w="2782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std_msgs::msg::String</w:t>
            </w:r>
          </w:p>
        </w:tc>
        <w:tc>
          <w:tcPr>
            <w:tcW w:w="2902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设置同步模块配置。格式为 &lt;数据项&gt;=&lt;参数0&gt;,&lt;参数1&gt;...。除了get_tb的数据项外，还支持读取配置的命令：CONFIG=?</w:t>
            </w:r>
          </w:p>
        </w:tc>
      </w:tr>
    </w:tbl>
    <w:p>
      <w:pPr>
        <w:rPr>
          <w:rFonts w:hint="default"/>
          <w:lang w:val="en-US" w:eastAsia="zh-CN"/>
        </w:rPr>
      </w:pPr>
    </w:p>
    <w:p>
      <w:pPr>
        <w:pStyle w:val="3"/>
        <w:bidi w:val="0"/>
        <w:rPr>
          <w:rFonts w:hint="eastAsia"/>
          <w:lang w:val="en-US" w:eastAsia="zh-CN"/>
        </w:rPr>
      </w:pPr>
      <w:bookmarkStart w:id="4" w:name="_Toc9758"/>
      <w:r>
        <w:rPr>
          <w:rFonts w:hint="eastAsia"/>
          <w:lang w:val="en-US" w:eastAsia="zh-CN"/>
        </w:rPr>
        <w:t>2.2 RTK节点</w:t>
      </w:r>
      <w:bookmarkEnd w:id="4"/>
    </w:p>
    <w:p>
      <w:pPr>
        <w:ind w:firstLine="42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节点要求设备接入了4G天线、GPS天线（至少接天线1，如果天线2没有接，那么方位角数据无效，直接为0）。另外还要求对应的RTK基站也部署好（接入4G天线和一根GPS天线）。频率10Hz。</w:t>
      </w: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84"/>
        <w:gridCol w:w="2782"/>
        <w:gridCol w:w="290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84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名称</w:t>
            </w:r>
          </w:p>
        </w:tc>
        <w:tc>
          <w:tcPr>
            <w:tcW w:w="2782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类型</w:t>
            </w:r>
          </w:p>
        </w:tc>
        <w:tc>
          <w:tcPr>
            <w:tcW w:w="2902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说明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84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/&lt;节点id&gt;/gnss_wgs84</w:t>
            </w:r>
          </w:p>
        </w:tc>
        <w:tc>
          <w:tcPr>
            <w:tcW w:w="2782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sensor_msgs::msg::NavSatFix</w:t>
            </w:r>
          </w:p>
        </w:tc>
        <w:tc>
          <w:tcPr>
            <w:tcW w:w="2902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GPS标准数据。当定位状态为RTK固定解才会发布此数据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84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/&lt;节点id&gt;/gnss_enu</w:t>
            </w:r>
          </w:p>
        </w:tc>
        <w:tc>
          <w:tcPr>
            <w:tcW w:w="2782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geometry_msgs::msg::PoseStamped</w:t>
            </w:r>
          </w:p>
        </w:tc>
        <w:tc>
          <w:tcPr>
            <w:tcW w:w="2902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GPS东北天数据，以接收到的第一个RTK数据作为原点。当定位状态为RTK固定解才会发布此数据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84" w:type="dxa"/>
          </w:tcPr>
          <w:p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/&lt;节点id&gt;/gnss_origin</w:t>
            </w:r>
          </w:p>
        </w:tc>
        <w:tc>
          <w:tcPr>
            <w:tcW w:w="2782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std_msgs::msg::Float64MultiArray</w:t>
            </w:r>
          </w:p>
        </w:tc>
        <w:tc>
          <w:tcPr>
            <w:tcW w:w="2902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GPS原始数据：时间,定位状态(1-单点定位；2-伪距定位；4-固定解；5-浮点解),经度,纬度,高度(单位米),方位角(单位度，以正北方向为0度，逆时针为正)</w:t>
            </w:r>
          </w:p>
        </w:tc>
      </w:tr>
    </w:tbl>
    <w:p>
      <w:pPr>
        <w:ind w:firstLine="420"/>
        <w:rPr>
          <w:rFonts w:hint="default"/>
          <w:lang w:val="en-US" w:eastAsia="zh-CN"/>
        </w:rPr>
      </w:pPr>
    </w:p>
    <w:p>
      <w:pPr>
        <w:pStyle w:val="2"/>
        <w:bidi w:val="0"/>
        <w:rPr>
          <w:rFonts w:hint="eastAsia"/>
          <w:lang w:val="en-US" w:eastAsia="zh-CN"/>
        </w:rPr>
      </w:pPr>
      <w:bookmarkStart w:id="5" w:name="_Toc22433"/>
      <w:r>
        <w:rPr>
          <w:rFonts w:hint="eastAsia"/>
          <w:lang w:val="en-US" w:eastAsia="zh-CN"/>
        </w:rPr>
        <w:t>3 模块资料</w:t>
      </w:r>
      <w:bookmarkEnd w:id="5"/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object>
          <v:shape id="_x0000_i1025" o:spt="75" type="#_x0000_t75" style="height:65.4pt;width:72.6pt;" o:ole="t" filled="f" o:preferrelative="t" stroked="f" coordsize="21600,21600">
            <v:path/>
            <v:fill on="f" focussize="0,0"/>
            <v:stroke on="f"/>
            <v:imagedata r:id="rId5" o:title=""/>
            <o:lock v:ext="edit" aspectratio="t"/>
            <w10:wrap type="none"/>
            <w10:anchorlock/>
          </v:shape>
          <o:OLEObject Type="Embed" ProgID="FoxitReader.Document" ShapeID="_x0000_i1025" DrawAspect="Icon" ObjectID="_1468075725" r:id="rId4">
            <o:LockedField>false</o:LockedField>
          </o:OLEObject>
        </w:objec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object>
          <v:shape id="_x0000_i1026" o:spt="75" type="#_x0000_t75" style="height:65.4pt;width:72.6pt;" o:ole="t" filled="f" o:preferrelative="t" stroked="f" coordsize="21600,21600">
            <v:path/>
            <v:fill on="f" focussize="0,0"/>
            <v:stroke on="f"/>
            <v:imagedata r:id="rId7" o:title=""/>
            <o:lock v:ext="edit" aspectratio="t"/>
            <w10:wrap type="none"/>
            <w10:anchorlock/>
          </v:shape>
          <o:OLEObject Type="Embed" ProgID="FoxitReader.Document" ShapeID="_x0000_i1026" DrawAspect="Icon" ObjectID="_1468075726" r:id="rId6">
            <o:LockedField>false</o:LockedField>
          </o:OLEObject>
        </w:object>
      </w:r>
    </w:p>
    <w:p>
      <w:pPr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auto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ABB20D5"/>
    <w:multiLevelType w:val="multilevel"/>
    <w:tmpl w:val="1ABB20D5"/>
    <w:lvl w:ilvl="0" w:tentative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entative="0">
      <w:start w:val="1"/>
      <w:numFmt w:val="decimal"/>
      <w:isLgl/>
      <w:lvlText w:val="%1.%2"/>
      <w:lvlJc w:val="left"/>
      <w:pPr>
        <w:ind w:left="564" w:hanging="564"/>
      </w:pPr>
      <w:rPr>
        <w:rFonts w:hint="default"/>
      </w:rPr>
    </w:lvl>
    <w:lvl w:ilvl="2" w:tentative="0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 w:tentative="0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 w:tentative="0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 w:tentative="0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 w:tentative="0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 w:tentative="0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 w:tentative="0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hhODFlNjdiMmM3MTgyOGZkOGMzN2NlNmUzMDBkYjgifQ=="/>
    <w:docVar w:name="KSO_WPS_MARK_KEY" w:val="f9bab0ed-9a23-4285-88ba-d5d440df17af"/>
  </w:docVars>
  <w:rsids>
    <w:rsidRoot w:val="00000000"/>
    <w:rsid w:val="467E3F53"/>
    <w:rsid w:val="526F07F1"/>
    <w:rsid w:val="584E7C2E"/>
    <w:rsid w:val="586F7D0C"/>
    <w:rsid w:val="654440CD"/>
    <w:rsid w:val="6AD746B3"/>
    <w:rsid w:val="6E8571D2"/>
    <w:rsid w:val="742C68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iPriority="39" w:semiHidden="0" w:name="toc 1"/>
    <w:lsdException w:qFormat="1" w:uiPriority="39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3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8">
    <w:name w:val="Default Paragraph Font"/>
    <w:semiHidden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toc 1"/>
    <w:basedOn w:val="1"/>
    <w:next w:val="1"/>
    <w:unhideWhenUsed/>
    <w:qFormat/>
    <w:uiPriority w:val="39"/>
  </w:style>
  <w:style w:type="paragraph" w:styleId="5">
    <w:name w:val="toc 2"/>
    <w:basedOn w:val="1"/>
    <w:next w:val="1"/>
    <w:unhideWhenUsed/>
    <w:qFormat/>
    <w:uiPriority w:val="39"/>
    <w:pPr>
      <w:ind w:left="420" w:leftChars="200"/>
    </w:pPr>
  </w:style>
  <w:style w:type="table" w:styleId="7">
    <w:name w:val="Table Grid"/>
    <w:basedOn w:val="6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9">
    <w:name w:val="TOC Heading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E75B6" w:themeColor="accent1" w:themeShade="BF"/>
      <w:kern w:val="0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image" Target="media/image2.emf"/><Relationship Id="rId6" Type="http://schemas.openxmlformats.org/officeDocument/2006/relationships/oleObject" Target="embeddings/oleObject2.bin"/><Relationship Id="rId5" Type="http://schemas.openxmlformats.org/officeDocument/2006/relationships/image" Target="media/image1.emf"/><Relationship Id="rId4" Type="http://schemas.openxmlformats.org/officeDocument/2006/relationships/oleObject" Target="embeddings/oleObject1.bin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834</Words>
  <Characters>1449</Characters>
  <Lines>0</Lines>
  <Paragraphs>0</Paragraphs>
  <TotalTime>0</TotalTime>
  <ScaleCrop>false</ScaleCrop>
  <LinksUpToDate>false</LinksUpToDate>
  <CharactersWithSpaces>1490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2024-01-19T01:10:00Z</dcterms:created>
  <dc:creator>comah</dc:creator>
  <cp:lastModifiedBy>大C</cp:lastModifiedBy>
  <dcterms:modified xsi:type="dcterms:W3CDTF">2024-02-01T06:09:01Z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7A54FD0F776545AD8FC717736A343FE1</vt:lpwstr>
  </property>
</Properties>
</file>