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1"/>
        <w:docPartObj>
          <w:docPartGallery w:val="autotext"/>
        </w:docPartObj>
      </w:sdtPr>
      <w:sdtContent>
        <w:p>
          <w:pPr>
            <w:jc w:val="right"/>
          </w:pPr>
        </w:p>
        <w:p>
          <w:pPr>
            <w:jc w:val="left"/>
            <w:rPr>
              <w:rFonts w:hint="eastAsia" w:eastAsiaTheme="minorEastAsia"/>
              <w:lang w:eastAsia="zh-CN"/>
            </w:rPr>
          </w:pPr>
        </w:p>
        <w:p>
          <w:pPr>
            <w:jc w:val="right"/>
          </w:pPr>
        </w:p>
        <w:p>
          <w:pPr>
            <w:widowControl/>
            <w:jc w:val="left"/>
          </w:pPr>
        </w:p>
        <w:tbl>
          <w:tblPr>
            <w:tblStyle w:val="12"/>
            <w:tblpPr w:leftFromText="187" w:rightFromText="187" w:vertAnchor="page" w:horzAnchor="margin" w:tblpXSpec="center" w:tblpY="5071"/>
            <w:tblW w:w="4000" w:type="pct"/>
            <w:tblInd w:w="0" w:type="dxa"/>
            <w:tblBorders>
              <w:top w:val="none" w:color="auto" w:sz="0" w:space="0"/>
              <w:left w:val="single" w:color="5B9BD5" w:themeColor="accent1" w:sz="12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44" w:type="dxa"/>
              <w:bottom w:w="0" w:type="dxa"/>
              <w:right w:w="115" w:type="dxa"/>
            </w:tblCellMar>
          </w:tblPr>
          <w:tblGrid>
            <w:gridCol w:w="8557"/>
          </w:tblGrid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sdt>
              <w:sdtPr>
                <w:rPr>
                  <w:rFonts w:hint="default" w:ascii="Times New Roman" w:hAnsi="Times New Roman" w:cs="Times New Roman"/>
                  <w:color w:val="2E75B6" w:themeColor="accent1" w:themeShade="BF"/>
                  <w:sz w:val="24"/>
                  <w:szCs w:val="24"/>
                </w:rPr>
                <w:alias w:val="公司"/>
                <w:id w:val="13406915"/>
                <w:placeholder>
                  <w:docPart w:val="8B511594B4F64BC099EC8EF78ADD93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hint="default" w:ascii="Times New Roman" w:hAnsi="Times New Roman" w:cs="Times New Roman"/>
                  <w:color w:val="2E75B6" w:themeColor="accent1" w:themeShade="BF"/>
                  <w:sz w:val="24"/>
                  <w:szCs w:val="24"/>
                </w:rPr>
              </w:sdtEndPr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>
                    <w:pPr>
                      <w:pStyle w:val="22"/>
                      <w:keepNext w:val="0"/>
                      <w:keepLines w:val="0"/>
                      <w:widowControl/>
                      <w:suppressLineNumbers w:val="0"/>
                      <w:spacing w:before="0" w:beforeAutospacing="0" w:after="0" w:afterAutospacing="0"/>
                      <w:ind w:left="0" w:right="0"/>
                      <w:rPr>
                        <w:rFonts w:hint="default"/>
                        <w:color w:val="2E75B6" w:themeColor="accent1" w:themeShade="BF"/>
                        <w:sz w:val="24"/>
                      </w:rPr>
                    </w:pPr>
                    <w:r>
                      <w:rPr>
                        <w:rFonts w:hint="eastAsia" w:cstheme="minorBidi"/>
                        <w:b/>
                        <w:kern w:val="2"/>
                        <w:sz w:val="24"/>
                        <w:szCs w:val="18"/>
                        <w:lang w:val="en-US" w:eastAsia="zh-CN" w:bidi="ar-SA"/>
                      </w:rPr>
                      <w:t>苏州中德睿博智能科技有限公司</w:t>
                    </w:r>
                  </w:p>
                </w:tc>
              </w:sdtContent>
            </w:sdt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</w:tcPr>
              <w:p>
                <w:pPr>
                  <w:pStyle w:val="22"/>
                  <w:keepNext w:val="0"/>
                  <w:keepLines w:val="0"/>
                  <w:widowControl/>
                  <w:suppressLineNumbers w:val="0"/>
                  <w:spacing w:before="0" w:beforeAutospacing="0" w:after="0" w:afterAutospacing="0" w:line="216" w:lineRule="auto"/>
                  <w:ind w:left="0" w:right="0"/>
                  <w:rPr>
                    <w:rFonts w:hint="default" w:ascii="微软雅黑" w:hAnsi="微软雅黑" w:eastAsia="微软雅黑" w:cstheme="majorBidi"/>
                    <w:color w:val="5B9BD5" w:themeColor="accent1"/>
                    <w:sz w:val="96"/>
                    <w:szCs w:val="96"/>
                    <w14:textFill>
                      <w14:solidFill>
                        <w14:schemeClr w14:val="accent1"/>
                      </w14:solidFill>
                    </w14:textFill>
                  </w:rPr>
                </w:pPr>
                <w:r>
                  <w:rPr>
                    <w:rFonts w:hint="default" w:ascii="微软雅黑" w:hAnsi="微软雅黑" w:eastAsia="微软雅黑" w:cstheme="majorBidi"/>
                    <w:color w:val="5B9BD5" w:themeColor="accent1"/>
                    <w:sz w:val="52"/>
                    <w:szCs w:val="52"/>
                    <w:lang w:eastAsia="zh-CN"/>
                    <w14:textFill>
                      <w14:solidFill>
                        <w14:schemeClr w14:val="accent1"/>
                      </w14:solidFill>
                    </w14:textFill>
                  </w:rPr>
                  <w:t>组合导航基站</w:t>
                </w:r>
                <w:r>
                  <w:rPr>
                    <w:rFonts w:hint="eastAsia" w:ascii="微软雅黑" w:hAnsi="微软雅黑" w:eastAsia="微软雅黑" w:cstheme="majorBidi"/>
                    <w:color w:val="5B9BD5" w:themeColor="accent1"/>
                    <w:sz w:val="52"/>
                    <w:szCs w:val="52"/>
                    <w14:textFill>
                      <w14:solidFill>
                        <w14:schemeClr w14:val="accent1"/>
                      </w14:solidFill>
                    </w14:textFill>
                  </w:rPr>
                  <w:t>规格书</w:t>
                </w:r>
              </w:p>
            </w:tc>
          </w:tr>
          <w:tr>
            <w:tblPrEx>
              <w:tblBorders>
                <w:top w:val="none" w:color="auto" w:sz="0" w:space="0"/>
                <w:left w:val="single" w:color="5B9BD5" w:themeColor="accent1" w:sz="12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44" w:type="dxa"/>
                <w:bottom w:w="0" w:type="dxa"/>
                <w:right w:w="115" w:type="dxa"/>
              </w:tblCellMar>
            </w:tblPrEx>
            <w:tc>
              <w:tcPr>
                <w:tcW w:w="836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>
                <w:pPr>
                  <w:pStyle w:val="22"/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rPr>
                    <w:rFonts w:hint="default" w:eastAsiaTheme="minorEastAsia"/>
                    <w:color w:val="2E75B6" w:themeColor="accent1" w:themeShade="BF"/>
                    <w:sz w:val="24"/>
                    <w:lang w:val="en-US" w:eastAsia="zh-CN"/>
                  </w:rPr>
                </w:pPr>
                <w:r>
                  <w:rPr>
                    <w:rFonts w:hint="default"/>
                    <w:lang w:eastAsia="zh-CN"/>
                  </w:rPr>
                  <w:t>RS-INTB1</w:t>
                </w:r>
                <w:r>
                  <w:rPr>
                    <w:rFonts w:hint="eastAsia"/>
                    <w:color w:val="2E75B6" w:themeColor="accent1" w:themeShade="BF"/>
                    <w:sz w:val="24"/>
                    <w:lang w:val="en-US" w:eastAsia="zh-CN"/>
                  </w:rPr>
                  <w:t>组合导航基站</w:t>
                </w:r>
              </w:p>
            </w:tc>
          </w:tr>
        </w:tbl>
        <w:p>
          <w:pPr>
            <w:widowControl/>
            <w:jc w:val="center"/>
          </w:pPr>
        </w:p>
        <w:p>
          <w:pPr>
            <w:widowControl/>
            <w:jc w:val="center"/>
          </w:pPr>
        </w:p>
        <w:p>
          <w:pPr>
            <w:widowControl/>
            <w:jc w:val="center"/>
          </w:pPr>
          <w:r>
            <w:drawing>
              <wp:inline distT="0" distB="0" distL="114300" distR="114300">
                <wp:extent cx="4270375" cy="2430145"/>
                <wp:effectExtent l="0" t="0" r="12065" b="8255"/>
                <wp:docPr id="2" name="图片 2" descr="to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top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0375" cy="243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2" w:hRule="atLeast"/>
        </w:trPr>
        <w:tc>
          <w:tcPr>
            <w:tcW w:w="500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br w:type="page"/>
            </w:r>
            <w:r>
              <w:rPr>
                <w:rFonts w:hint="default"/>
              </w:rPr>
              <w:br w:type="page"/>
            </w:r>
          </w:p>
          <w:sdt>
            <w:sdtPr>
              <w:id w:val="-1"/>
              <w:docPartObj>
                <w:docPartGallery w:val="Table of Contents"/>
                <w:docPartUnique/>
              </w:docPartObj>
            </w:sdtPr>
            <w:sdtContent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 w:line="276" w:lineRule="auto"/>
                  <w:ind w:left="0" w:right="0"/>
                  <w:jc w:val="center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>目录</w:t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TOC \o "1-3" \h \z \u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"_Toc58418725"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1.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产品名称及管理号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"_Toc58418726"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产品简介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"_Toc58418727"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1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功能特点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系统参数特性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GNSS性能指标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 w:firstLine="400" w:firstLineChars="10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引脚定义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10"/>
                  <w:keepNext w:val="0"/>
                  <w:keepLines w:val="0"/>
                  <w:suppressLineNumbers w:val="0"/>
                  <w:tabs>
                    <w:tab w:val="left" w:pos="420"/>
                    <w:tab w:val="right" w:leader="dot" w:pos="10456"/>
                  </w:tabs>
                  <w:spacing w:before="0" w:beforeAutospacing="0" w:after="0" w:afterAutospacing="0" w:line="276" w:lineRule="auto"/>
                  <w:ind w:left="0" w:right="0" w:firstLine="400" w:firstLineChars="10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"_Toc58418728"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2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  <w:lang w:val="en-US" w:eastAsia="zh-CN"/>
                  </w:rPr>
                  <w:t>电气参数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3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典型应用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机械尺寸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交付清单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6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重要说明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pStyle w:val="9"/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instrText xml:space="preserve"> HYPERLINK \l "_Toc58418738" </w:instrTex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separate"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7</w:t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</w:rPr>
                  <w:t>.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Style w:val="16"/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修订历史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tab/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  <w:lang w:val="en-US" w:eastAsia="zh-CN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rPr>
                    <w:rFonts w:hint="eastAsia" w:ascii="宋体" w:hAnsi="宋体" w:eastAsia="宋体" w:cs="宋体"/>
                    <w:kern w:val="2"/>
                    <w:sz w:val="40"/>
                    <w:szCs w:val="40"/>
                  </w:rPr>
                </w:pPr>
              </w:p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 w:line="276" w:lineRule="auto"/>
                  <w:ind w:left="0" w:right="0"/>
                  <w:rPr>
                    <w:rFonts w:hint="default"/>
                  </w:rPr>
                </w:pPr>
                <w:r>
                  <w:rPr>
                    <w:rFonts w:hint="eastAsia" w:ascii="宋体" w:hAnsi="宋体" w:eastAsia="宋体" w:cs="宋体"/>
                    <w:sz w:val="40"/>
                    <w:szCs w:val="40"/>
                  </w:rPr>
                  <w:fldChar w:fldCharType="end"/>
                </w:r>
              </w:p>
            </w:sdtContent>
          </w:sdt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产品名称及管理号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-中文名称：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组合导航基站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-英文名称：Integrated navigation base station module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-内部型号：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RS-INTB1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-客户型号：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RS-INTB1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default" w:ascii="楷体" w:hAnsi="楷体" w:eastAsia="楷体"/>
                <w:sz w:val="24"/>
                <w:lang w:eastAsia="zh-Hans"/>
              </w:rPr>
              <w:t>RS-INTB1 内部集成高精度高性能 GNSS 模块和4G 网络通信模块，主要面向无人机、割草机、精准农业及智能驾考等领域，支持全系统全频点片上 RTK 定位 ,仅作为基站使用。外部引出配置串口，可以用来配置GNSS接收机模块参数。与组合导航及外同步模块配对使用，4G通信可自动连接组合导航及外同步模块，发送 RTK 数据 , 实现接组合导航及外同步模块的高精度 RTK 定位。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1"/>
                <w:numId w:val="1"/>
              </w:numPr>
              <w:suppressLineNumbers w:val="0"/>
              <w:bidi w:val="0"/>
              <w:spacing w:beforeAutospacing="0" w:afterAutospacing="0"/>
              <w:ind w:left="560" w:leftChars="0" w:right="0" w:hanging="567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功能特点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bookmarkStart w:id="0" w:name="_Toc523988437"/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内部集成GNSS模块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,提供RTK定位基站数据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基站与移动站远程交互RTK数据，</w:t>
            </w:r>
            <w:r>
              <w:rPr>
                <w:rFonts w:hint="default" w:ascii="楷体" w:hAnsi="楷体" w:eastAsia="楷体"/>
                <w:sz w:val="24"/>
                <w:lang w:eastAsia="zh-CN"/>
              </w:rPr>
              <w:t>作用距离10KM。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•支持 BDS B1I/B2I/B3I + GPS L1/L2/L5 + GLONASS L1/L2 + Galileo E1/E5a/E5b + QZSS L1/L2/L5 + SBAS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rPr>
                <w:rFonts w:hint="default" w:ascii="楷体" w:hAnsi="楷体" w:eastAsia="楷体"/>
                <w:sz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uppressLineNumbers w:val="0"/>
              <w:bidi w:val="0"/>
              <w:spacing w:beforeAutospacing="0" w:afterAutospacing="0"/>
              <w:ind w:left="0" w:leftChars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2.2. 系统参数特性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5"/>
              <w:gridCol w:w="4568"/>
              <w:gridCol w:w="29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参数名称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参数值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工作温度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-40℃~+85℃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存储温度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-55℃~+95℃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湿度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95% 非凝露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振动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GJB150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16A-200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9,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MIL-STD-810F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冲击</w:t>
                  </w:r>
                </w:p>
              </w:tc>
              <w:tc>
                <w:tcPr>
                  <w:tcW w:w="458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GJB150.18A-200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9,</w:t>
                  </w:r>
                  <w:r>
                    <w:rPr>
                      <w:rFonts w:hint="default" w:ascii="宋体" w:hAnsi="宋体" w:eastAsia="宋体" w:cs="宋体"/>
                      <w:sz w:val="24"/>
                      <w:szCs w:val="24"/>
                    </w:rPr>
                    <w:t>MIL-STD-810F</w:t>
                  </w:r>
                </w:p>
              </w:tc>
              <w:tc>
                <w:tcPr>
                  <w:tcW w:w="30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uppressLineNumbers w:val="0"/>
              <w:bidi w:val="0"/>
              <w:spacing w:beforeAutospacing="0" w:afterAutospacing="0"/>
              <w:ind w:left="0" w:leftChars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 GNSS性能指标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0"/>
              <w:gridCol w:w="5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参数类型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参数值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48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信号支持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BD/GPS/GLONASS/GALILEO/QZSS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48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单点定位(RMS)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平面：1.5m，高程：2.5m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48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DGPS(RMS)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平面：0.4m，高程：0.8m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left="48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RTK(RMS)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平面：0.8cm+1ppm，高程：1.5cm+1ppm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定向精度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0.1°/1m 基线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时间精度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20ns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速度精度 (RMS)</w:t>
                  </w:r>
                </w:p>
              </w:tc>
              <w:tc>
                <w:tcPr>
                  <w:tcW w:w="5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Hans"/>
                    </w:rPr>
                    <w:t>0.03m/s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suppressLineNumbers w:val="0"/>
              <w:bidi w:val="0"/>
              <w:spacing w:beforeAutospacing="0" w:afterAutospacing="0"/>
              <w:ind w:left="0" w:leftChars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2.4.  接口描述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698875" cy="2738755"/>
                  <wp:effectExtent l="0" t="0" r="4445" b="4445"/>
                  <wp:docPr id="5" name="图片 5" descr="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875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suppressLineNumbers w:val="0"/>
              <w:bidi w:val="0"/>
              <w:spacing w:beforeAutospacing="0" w:afterAutospacing="0"/>
              <w:ind w:left="0" w:leftChars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2.5.  引脚定义</w:t>
            </w:r>
          </w:p>
          <w:tbl>
            <w:tblPr>
              <w:tblStyle w:val="12"/>
              <w:tblW w:w="604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6"/>
              <w:gridCol w:w="1080"/>
              <w:gridCol w:w="2040"/>
              <w:gridCol w:w="16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座子名称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引脚序号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引脚定义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12V+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电源输入正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电源地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GND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eastAsia="zh-CN"/>
                    </w:rPr>
                    <w:t>RS232</w:t>
                  </w:r>
                  <w:bookmarkStart w:id="1" w:name="_GoBack"/>
                  <w:bookmarkEnd w:id="1"/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RS232TX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GPS发送串口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X1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RS232RX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70AD47" w:themeFill="accent6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FF"/>
                      <w:sz w:val="24"/>
                      <w:szCs w:val="24"/>
                      <w:u w:val="none"/>
                      <w:lang w:val="en-US" w:eastAsia="zh-CN"/>
                    </w:rPr>
                    <w:t>GPS接收串口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NET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网络指示灯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指示网络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2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PVT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eastAsia="zh-CN" w:bidi="ar-SA"/>
                    </w:rPr>
                    <w:t>定位指示灯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8496B0" w:themeFill="text2" w:themeFillTint="9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楷体" w:hAnsi="楷体" w:eastAsia="楷体" w:cs="楷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  <w:t>指示是否正常定位</w:t>
                  </w:r>
                </w:p>
              </w:tc>
            </w:tr>
          </w:tbl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uppressLineNumbers w:val="0"/>
              <w:bidi w:val="0"/>
              <w:spacing w:beforeAutospacing="0" w:afterAutospacing="0"/>
              <w:ind w:left="0" w:leftChars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2.6. </w:t>
            </w:r>
            <w:r>
              <w:rPr>
                <w:rFonts w:hint="eastAsia"/>
              </w:rPr>
              <w:t>电气参数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供电电压：DC12V±5%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整机功耗：&lt;2W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- 测量状态平均电流：&lt;200mA(12V供电)</w:t>
            </w:r>
          </w:p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left="425" w:leftChars="0" w:right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典型应用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无人机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智能驾驶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割草机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•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精准农业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rPr>
                <w:rFonts w:hint="default" w:ascii="楷体" w:hAnsi="楷体" w:eastAsia="楷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suppressLineNumbers w:val="0"/>
              <w:spacing w:beforeAutospacing="0" w:afterAutospacing="0"/>
              <w:ind w:left="425" w:leftChars="0" w:right="0" w:hanging="425" w:firstLineChars="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机械尺寸（单位：毫米）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766435" cy="2767330"/>
                  <wp:effectExtent l="0" t="0" r="9525" b="635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435" cy="276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599940" cy="344170"/>
                  <wp:effectExtent l="0" t="0" r="2540" b="6350"/>
                  <wp:docPr id="1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94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uppressLineNumbers w:val="0"/>
              <w:bidi w:val="0"/>
              <w:spacing w:beforeAutospacing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270375" cy="2430145"/>
                  <wp:effectExtent l="0" t="0" r="12065" b="8255"/>
                  <wp:docPr id="6" name="图片 6" descr="to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op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375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图一：同步模块外形尺寸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829050" cy="16764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图二：GPS天线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default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eastAsia="zh-CN" w:bidi="ar"/>
              </w:rPr>
              <w:t>GPS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天线外形尺寸：Ф154*64.2mm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重量420g</w:t>
            </w:r>
          </w:p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left="425" w:leftChars="0" w:right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交付清单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585" w:leftChars="0" w:right="0" w:firstLine="0" w:firstLineChars="0"/>
              <w:jc w:val="lef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组合导航基站模块一个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2.GPS天线一根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(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型号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BT-560)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3.GPS天线延长线一根(长度一米</w:t>
            </w:r>
            <w:r>
              <w:rPr>
                <w:rFonts w:hint="default" w:ascii="楷体" w:hAnsi="楷体" w:eastAsia="楷体"/>
                <w:sz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/>
              <w:jc w:val="left"/>
              <w:rPr>
                <w:rFonts w:hint="default" w:ascii="楷体" w:hAnsi="楷体" w:eastAsia="楷体"/>
                <w:sz w:val="24"/>
                <w:lang w:eastAsia="zh-CN"/>
              </w:rPr>
            </w:pPr>
            <w:r>
              <w:rPr>
                <w:rFonts w:hint="default" w:ascii="楷体" w:hAnsi="楷体" w:eastAsia="楷体"/>
                <w:sz w:val="24"/>
                <w:lang w:eastAsia="zh-CN"/>
              </w:rPr>
              <w:t xml:space="preserve"> 4.4G天线一根(带延长线)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480" w:right="0" w:firstLine="120" w:firstLineChars="5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sz w:val="24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.上位机软件一套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left="425" w:leftChars="0" w:right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重要声明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中德睿博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保留对本说明书中所有内容的最终解释权及修改权。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>⚫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由于随着产品的硬件及软件的不断改进，本说明书可能会有所更改，恕不另行告知，最终应以最新版的说明书为准。 </w:t>
            </w:r>
          </w:p>
          <w:p>
            <w:pPr>
              <w:pStyle w:val="2"/>
              <w:numPr>
                <w:ilvl w:val="0"/>
                <w:numId w:val="1"/>
              </w:numPr>
              <w:suppressLineNumbers w:val="0"/>
              <w:bidi w:val="0"/>
              <w:spacing w:beforeAutospacing="0" w:afterAutospacing="0"/>
              <w:ind w:left="425" w:leftChars="0" w:right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修订历史</w:t>
            </w:r>
          </w:p>
          <w:tbl>
            <w:tblPr>
              <w:tblStyle w:val="1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2552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版本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修订说明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V1.0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2023.08.20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初始版本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55" w:firstLineChars="550"/>
              <w:rPr>
                <w:rFonts w:hint="default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1417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dobeSongStd-Light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br w:type="textWrapping"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pPr w:leftFromText="180" w:rightFromText="180" w:vertAnchor="page" w:horzAnchor="page" w:tblpX="703" w:tblpY="738"/>
      <w:tblOverlap w:val="never"/>
      <w:tblW w:w="10453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647"/>
      <w:gridCol w:w="2456"/>
      <w:gridCol w:w="2694"/>
      <w:gridCol w:w="265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6" w:hRule="atLeast"/>
      </w:trPr>
      <w:tc>
        <w:tcPr>
          <w:tcW w:w="2647" w:type="dxa"/>
          <w:vMerge w:val="restart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jc w:val="left"/>
            <w:rPr>
              <w:rFonts w:hint="default"/>
            </w:rPr>
          </w:pPr>
          <w:r>
            <w:rPr>
              <w:rFonts w:hint="default"/>
            </w:rPr>
            <w:drawing>
              <wp:inline distT="0" distB="0" distL="114300" distR="114300">
                <wp:extent cx="815975" cy="525780"/>
                <wp:effectExtent l="0" t="0" r="6985" b="7620"/>
                <wp:docPr id="4" name="图片 4" descr="微信截图_20230522095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微信截图_202305220958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  <w:gridSpan w:val="2"/>
          <w:vAlign w:val="center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 w:asciiTheme="minorEastAsia" w:hAnsiTheme="minorEastAsia"/>
              <w:b/>
              <w:sz w:val="32"/>
            </w:rPr>
          </w:pPr>
          <w:r>
            <w:rPr>
              <w:rFonts w:hint="eastAsia" w:asciiTheme="minorEastAsia" w:hAnsiTheme="minorEastAsia"/>
              <w:b/>
              <w:sz w:val="32"/>
            </w:rPr>
            <w:t>产品规格书</w:t>
          </w:r>
        </w:p>
      </w:tc>
      <w:tc>
        <w:tcPr>
          <w:tcW w:w="2656" w:type="dxa"/>
          <w:vMerge w:val="restart"/>
          <w:vAlign w:val="center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 w:eastAsiaTheme="minorEastAsia"/>
              <w:b/>
              <w:sz w:val="24"/>
              <w:lang w:val="en-US" w:eastAsia="zh-CN"/>
            </w:rPr>
          </w:pPr>
          <w:r>
            <w:rPr>
              <w:rFonts w:hint="eastAsia"/>
              <w:b/>
              <w:sz w:val="24"/>
              <w:lang w:val="en-US" w:eastAsia="zh-CN"/>
            </w:rPr>
            <w:t>苏州中德睿博智能科技</w:t>
          </w:r>
        </w:p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  <w:b/>
            </w:rPr>
          </w:pPr>
          <w:r>
            <w:rPr>
              <w:rFonts w:hint="eastAsia"/>
              <w:b/>
              <w:sz w:val="24"/>
            </w:rPr>
            <w:t>有限公司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2647" w:type="dxa"/>
          <w:vMerge w:val="continue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</w:p>
      </w:tc>
      <w:tc>
        <w:tcPr>
          <w:tcW w:w="2456" w:type="dxa"/>
          <w:vAlign w:val="center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  <w:r>
            <w:rPr>
              <w:rFonts w:hint="eastAsia"/>
              <w:lang w:val="en-US" w:eastAsia="zh-CN"/>
            </w:rPr>
            <w:t>内部</w:t>
          </w:r>
          <w:r>
            <w:rPr>
              <w:rFonts w:hint="eastAsia"/>
            </w:rPr>
            <w:t>型号</w:t>
          </w:r>
        </w:p>
      </w:tc>
      <w:tc>
        <w:tcPr>
          <w:tcW w:w="2694" w:type="dxa"/>
          <w:vAlign w:val="center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  <w:r>
            <w:rPr>
              <w:rFonts w:hint="eastAsia"/>
            </w:rPr>
            <w:t>客户型号</w:t>
          </w:r>
        </w:p>
      </w:tc>
      <w:tc>
        <w:tcPr>
          <w:tcW w:w="2656" w:type="dxa"/>
          <w:vMerge w:val="continue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5" w:hRule="atLeast"/>
      </w:trPr>
      <w:tc>
        <w:tcPr>
          <w:tcW w:w="2647" w:type="dxa"/>
          <w:vMerge w:val="continue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jc w:val="both"/>
            <w:rPr>
              <w:rFonts w:hint="default"/>
            </w:rPr>
          </w:pPr>
        </w:p>
      </w:tc>
      <w:tc>
        <w:tcPr>
          <w:tcW w:w="2456" w:type="dxa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  <w:r>
            <w:rPr>
              <w:rFonts w:hint="default"/>
              <w:lang w:eastAsia="zh-CN"/>
            </w:rPr>
            <w:t>RS-INTB1</w:t>
          </w:r>
        </w:p>
      </w:tc>
      <w:tc>
        <w:tcPr>
          <w:tcW w:w="2694" w:type="dxa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  <w:r>
            <w:rPr>
              <w:rFonts w:hint="default"/>
              <w:lang w:eastAsia="zh-CN"/>
            </w:rPr>
            <w:t>RS-INTB1</w:t>
          </w:r>
        </w:p>
      </w:tc>
      <w:tc>
        <w:tcPr>
          <w:tcW w:w="2656" w:type="dxa"/>
        </w:tcPr>
        <w:p>
          <w:pPr>
            <w:pStyle w:val="8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</w:p>
      </w:tc>
    </w:tr>
  </w:tbl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252EB"/>
    <w:multiLevelType w:val="singleLevel"/>
    <w:tmpl w:val="232252E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85" w:leftChars="0" w:firstLine="0" w:firstLineChars="0"/>
      </w:pPr>
    </w:lvl>
  </w:abstractNum>
  <w:abstractNum w:abstractNumId="1">
    <w:nsid w:val="559E44C1"/>
    <w:multiLevelType w:val="multilevel"/>
    <w:tmpl w:val="559E44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0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ZjQ2NDA2MzA0ZTJhY2UyNTc1OWU1OWJhZGE5ZGYifQ=="/>
  </w:docVars>
  <w:rsids>
    <w:rsidRoot w:val="0020618A"/>
    <w:rsid w:val="00021763"/>
    <w:rsid w:val="0002764E"/>
    <w:rsid w:val="00031C90"/>
    <w:rsid w:val="00034D15"/>
    <w:rsid w:val="000354ED"/>
    <w:rsid w:val="00037C24"/>
    <w:rsid w:val="00050CDD"/>
    <w:rsid w:val="00077A44"/>
    <w:rsid w:val="000904CA"/>
    <w:rsid w:val="000941F7"/>
    <w:rsid w:val="000B012D"/>
    <w:rsid w:val="000C1F9F"/>
    <w:rsid w:val="000E086A"/>
    <w:rsid w:val="000E48BB"/>
    <w:rsid w:val="00101506"/>
    <w:rsid w:val="001023B1"/>
    <w:rsid w:val="00107A7F"/>
    <w:rsid w:val="0011599C"/>
    <w:rsid w:val="001169EA"/>
    <w:rsid w:val="001171EB"/>
    <w:rsid w:val="00140AF8"/>
    <w:rsid w:val="00144AED"/>
    <w:rsid w:val="001456E5"/>
    <w:rsid w:val="00150DA5"/>
    <w:rsid w:val="00154846"/>
    <w:rsid w:val="00163460"/>
    <w:rsid w:val="00172ACE"/>
    <w:rsid w:val="001759F5"/>
    <w:rsid w:val="00177EB9"/>
    <w:rsid w:val="001950F8"/>
    <w:rsid w:val="001A624F"/>
    <w:rsid w:val="001B2AB4"/>
    <w:rsid w:val="001B56D9"/>
    <w:rsid w:val="001D27B7"/>
    <w:rsid w:val="001F0DAA"/>
    <w:rsid w:val="002001B0"/>
    <w:rsid w:val="0020618A"/>
    <w:rsid w:val="00250832"/>
    <w:rsid w:val="0025304F"/>
    <w:rsid w:val="00253E79"/>
    <w:rsid w:val="00257DBF"/>
    <w:rsid w:val="002757F0"/>
    <w:rsid w:val="00276072"/>
    <w:rsid w:val="00286633"/>
    <w:rsid w:val="002A4E92"/>
    <w:rsid w:val="002A5098"/>
    <w:rsid w:val="002B297C"/>
    <w:rsid w:val="002B511A"/>
    <w:rsid w:val="002B620A"/>
    <w:rsid w:val="002D1184"/>
    <w:rsid w:val="002D22C9"/>
    <w:rsid w:val="002E05BA"/>
    <w:rsid w:val="002E1C74"/>
    <w:rsid w:val="003050AD"/>
    <w:rsid w:val="00311C44"/>
    <w:rsid w:val="00312C65"/>
    <w:rsid w:val="00316329"/>
    <w:rsid w:val="00323CB3"/>
    <w:rsid w:val="00331F14"/>
    <w:rsid w:val="003336E3"/>
    <w:rsid w:val="003633B5"/>
    <w:rsid w:val="00370EEB"/>
    <w:rsid w:val="00383A5C"/>
    <w:rsid w:val="00386EFA"/>
    <w:rsid w:val="00390036"/>
    <w:rsid w:val="0039139D"/>
    <w:rsid w:val="00392A7F"/>
    <w:rsid w:val="003A09CD"/>
    <w:rsid w:val="003B15DE"/>
    <w:rsid w:val="003B5ECC"/>
    <w:rsid w:val="003C5B23"/>
    <w:rsid w:val="003C6566"/>
    <w:rsid w:val="003F53E3"/>
    <w:rsid w:val="00401F5A"/>
    <w:rsid w:val="00425DA0"/>
    <w:rsid w:val="00430437"/>
    <w:rsid w:val="00432C8F"/>
    <w:rsid w:val="004342AC"/>
    <w:rsid w:val="00456890"/>
    <w:rsid w:val="00465D11"/>
    <w:rsid w:val="0047310E"/>
    <w:rsid w:val="00492851"/>
    <w:rsid w:val="00495A9F"/>
    <w:rsid w:val="004B1146"/>
    <w:rsid w:val="004B55A4"/>
    <w:rsid w:val="004B658F"/>
    <w:rsid w:val="004C4D99"/>
    <w:rsid w:val="004D2245"/>
    <w:rsid w:val="004E22BC"/>
    <w:rsid w:val="004E4DA0"/>
    <w:rsid w:val="004F45A0"/>
    <w:rsid w:val="004F7B66"/>
    <w:rsid w:val="005227D8"/>
    <w:rsid w:val="005566D8"/>
    <w:rsid w:val="005648ED"/>
    <w:rsid w:val="005721C0"/>
    <w:rsid w:val="0059565D"/>
    <w:rsid w:val="005A4284"/>
    <w:rsid w:val="005B5384"/>
    <w:rsid w:val="005B6322"/>
    <w:rsid w:val="005C01BE"/>
    <w:rsid w:val="005C75D4"/>
    <w:rsid w:val="005D1D4A"/>
    <w:rsid w:val="005D65CD"/>
    <w:rsid w:val="005E1A1A"/>
    <w:rsid w:val="005E3BCF"/>
    <w:rsid w:val="00610D1E"/>
    <w:rsid w:val="0061727B"/>
    <w:rsid w:val="00636FBE"/>
    <w:rsid w:val="006511C3"/>
    <w:rsid w:val="00675B70"/>
    <w:rsid w:val="006B17A3"/>
    <w:rsid w:val="006B5B0C"/>
    <w:rsid w:val="006D453A"/>
    <w:rsid w:val="006D6B30"/>
    <w:rsid w:val="006E33EE"/>
    <w:rsid w:val="006F7D97"/>
    <w:rsid w:val="00724BD6"/>
    <w:rsid w:val="00733518"/>
    <w:rsid w:val="00745A33"/>
    <w:rsid w:val="0075443C"/>
    <w:rsid w:val="0077568D"/>
    <w:rsid w:val="0079353A"/>
    <w:rsid w:val="007B68B4"/>
    <w:rsid w:val="007D7FB0"/>
    <w:rsid w:val="007E2DED"/>
    <w:rsid w:val="007F7EAC"/>
    <w:rsid w:val="0080557F"/>
    <w:rsid w:val="00824BB2"/>
    <w:rsid w:val="0085728C"/>
    <w:rsid w:val="00873925"/>
    <w:rsid w:val="00886B02"/>
    <w:rsid w:val="00886BC4"/>
    <w:rsid w:val="00886FE0"/>
    <w:rsid w:val="00894961"/>
    <w:rsid w:val="00896F59"/>
    <w:rsid w:val="008A6D0C"/>
    <w:rsid w:val="008C3137"/>
    <w:rsid w:val="008C4D27"/>
    <w:rsid w:val="008D2C01"/>
    <w:rsid w:val="008E02E1"/>
    <w:rsid w:val="00915D35"/>
    <w:rsid w:val="00917A59"/>
    <w:rsid w:val="00933510"/>
    <w:rsid w:val="009344A7"/>
    <w:rsid w:val="00937C91"/>
    <w:rsid w:val="00957B4D"/>
    <w:rsid w:val="0096049C"/>
    <w:rsid w:val="00964752"/>
    <w:rsid w:val="009A3602"/>
    <w:rsid w:val="009A4AC4"/>
    <w:rsid w:val="009B43C7"/>
    <w:rsid w:val="009C0B56"/>
    <w:rsid w:val="009D1E67"/>
    <w:rsid w:val="009D2771"/>
    <w:rsid w:val="009E0EB8"/>
    <w:rsid w:val="009E229D"/>
    <w:rsid w:val="00A03FDA"/>
    <w:rsid w:val="00A0411D"/>
    <w:rsid w:val="00A10D11"/>
    <w:rsid w:val="00A16525"/>
    <w:rsid w:val="00A21604"/>
    <w:rsid w:val="00A22B8B"/>
    <w:rsid w:val="00A26AD9"/>
    <w:rsid w:val="00A53758"/>
    <w:rsid w:val="00A576FE"/>
    <w:rsid w:val="00A71F95"/>
    <w:rsid w:val="00A7300D"/>
    <w:rsid w:val="00A8179E"/>
    <w:rsid w:val="00A8443B"/>
    <w:rsid w:val="00A945BF"/>
    <w:rsid w:val="00A95ED0"/>
    <w:rsid w:val="00A97F14"/>
    <w:rsid w:val="00AA0AE8"/>
    <w:rsid w:val="00AA3EB3"/>
    <w:rsid w:val="00AA73A6"/>
    <w:rsid w:val="00AA7E90"/>
    <w:rsid w:val="00AD4CC1"/>
    <w:rsid w:val="00AD61F6"/>
    <w:rsid w:val="00AE2874"/>
    <w:rsid w:val="00AF3A15"/>
    <w:rsid w:val="00B074D2"/>
    <w:rsid w:val="00B25992"/>
    <w:rsid w:val="00B340D7"/>
    <w:rsid w:val="00B51A43"/>
    <w:rsid w:val="00B5239E"/>
    <w:rsid w:val="00B57775"/>
    <w:rsid w:val="00B6648B"/>
    <w:rsid w:val="00B679A9"/>
    <w:rsid w:val="00B9050C"/>
    <w:rsid w:val="00B90CA8"/>
    <w:rsid w:val="00B915BD"/>
    <w:rsid w:val="00B97C67"/>
    <w:rsid w:val="00BA7C8C"/>
    <w:rsid w:val="00BB3106"/>
    <w:rsid w:val="00BD41EE"/>
    <w:rsid w:val="00BF3E84"/>
    <w:rsid w:val="00BF41B1"/>
    <w:rsid w:val="00C01A45"/>
    <w:rsid w:val="00C03BED"/>
    <w:rsid w:val="00C10C25"/>
    <w:rsid w:val="00C252C4"/>
    <w:rsid w:val="00C3071F"/>
    <w:rsid w:val="00C309C7"/>
    <w:rsid w:val="00C322DA"/>
    <w:rsid w:val="00C32485"/>
    <w:rsid w:val="00C57D91"/>
    <w:rsid w:val="00C70DB1"/>
    <w:rsid w:val="00C7396F"/>
    <w:rsid w:val="00C76372"/>
    <w:rsid w:val="00CB1B4C"/>
    <w:rsid w:val="00CB4E6F"/>
    <w:rsid w:val="00CB6908"/>
    <w:rsid w:val="00CB7384"/>
    <w:rsid w:val="00CC15C8"/>
    <w:rsid w:val="00D015D2"/>
    <w:rsid w:val="00D14996"/>
    <w:rsid w:val="00D344DF"/>
    <w:rsid w:val="00D3507D"/>
    <w:rsid w:val="00D522C4"/>
    <w:rsid w:val="00D61204"/>
    <w:rsid w:val="00D716BA"/>
    <w:rsid w:val="00D81647"/>
    <w:rsid w:val="00D95F33"/>
    <w:rsid w:val="00D97E58"/>
    <w:rsid w:val="00DA740D"/>
    <w:rsid w:val="00DB5E33"/>
    <w:rsid w:val="00DD2553"/>
    <w:rsid w:val="00DD2A26"/>
    <w:rsid w:val="00DE1C46"/>
    <w:rsid w:val="00DF1DC3"/>
    <w:rsid w:val="00DF27BC"/>
    <w:rsid w:val="00E017A1"/>
    <w:rsid w:val="00E07158"/>
    <w:rsid w:val="00E16FB2"/>
    <w:rsid w:val="00E301C6"/>
    <w:rsid w:val="00E4510B"/>
    <w:rsid w:val="00E60A43"/>
    <w:rsid w:val="00E749FE"/>
    <w:rsid w:val="00E856D8"/>
    <w:rsid w:val="00E92F30"/>
    <w:rsid w:val="00E9596C"/>
    <w:rsid w:val="00EA1CB9"/>
    <w:rsid w:val="00EB1504"/>
    <w:rsid w:val="00EB7C2B"/>
    <w:rsid w:val="00EC0C8C"/>
    <w:rsid w:val="00EC38E6"/>
    <w:rsid w:val="00ED554E"/>
    <w:rsid w:val="00EE551F"/>
    <w:rsid w:val="00EF5FFA"/>
    <w:rsid w:val="00F01CF1"/>
    <w:rsid w:val="00F136AE"/>
    <w:rsid w:val="00F159A2"/>
    <w:rsid w:val="00F27151"/>
    <w:rsid w:val="00F503EB"/>
    <w:rsid w:val="00F5119F"/>
    <w:rsid w:val="00F5659A"/>
    <w:rsid w:val="00F569E7"/>
    <w:rsid w:val="00F75314"/>
    <w:rsid w:val="00FA41BA"/>
    <w:rsid w:val="00FB0820"/>
    <w:rsid w:val="00FD1DEF"/>
    <w:rsid w:val="00FD68B0"/>
    <w:rsid w:val="020C08FE"/>
    <w:rsid w:val="03CC5D27"/>
    <w:rsid w:val="063E50FD"/>
    <w:rsid w:val="094451A8"/>
    <w:rsid w:val="0DE301B5"/>
    <w:rsid w:val="10090560"/>
    <w:rsid w:val="13A40534"/>
    <w:rsid w:val="16F7C47B"/>
    <w:rsid w:val="1B6D5F1F"/>
    <w:rsid w:val="1BB3478C"/>
    <w:rsid w:val="1CBF1617"/>
    <w:rsid w:val="1D794B33"/>
    <w:rsid w:val="1D966D1A"/>
    <w:rsid w:val="1F6A2B6C"/>
    <w:rsid w:val="20B42340"/>
    <w:rsid w:val="26064A43"/>
    <w:rsid w:val="27650CAD"/>
    <w:rsid w:val="27AC5D17"/>
    <w:rsid w:val="28072F22"/>
    <w:rsid w:val="2956513C"/>
    <w:rsid w:val="2AA64C74"/>
    <w:rsid w:val="2BD7085C"/>
    <w:rsid w:val="2DEE46CA"/>
    <w:rsid w:val="2F6E110A"/>
    <w:rsid w:val="2FBF3370"/>
    <w:rsid w:val="33DFCD9B"/>
    <w:rsid w:val="34FA62E8"/>
    <w:rsid w:val="37CE3CEE"/>
    <w:rsid w:val="3BFD046C"/>
    <w:rsid w:val="3E6E34DD"/>
    <w:rsid w:val="4046732E"/>
    <w:rsid w:val="405C5186"/>
    <w:rsid w:val="40944A1B"/>
    <w:rsid w:val="40EF0C76"/>
    <w:rsid w:val="44CE242E"/>
    <w:rsid w:val="48CE566A"/>
    <w:rsid w:val="4F5F0543"/>
    <w:rsid w:val="553952AD"/>
    <w:rsid w:val="55F83D3A"/>
    <w:rsid w:val="574D2080"/>
    <w:rsid w:val="58A04C49"/>
    <w:rsid w:val="5CDE5149"/>
    <w:rsid w:val="5E960581"/>
    <w:rsid w:val="5EAE33B7"/>
    <w:rsid w:val="6383022A"/>
    <w:rsid w:val="6753700F"/>
    <w:rsid w:val="680C4306"/>
    <w:rsid w:val="6C5652BA"/>
    <w:rsid w:val="6F5FAA52"/>
    <w:rsid w:val="71214C30"/>
    <w:rsid w:val="7562688B"/>
    <w:rsid w:val="77A92C7B"/>
    <w:rsid w:val="78CE1EBB"/>
    <w:rsid w:val="791157D7"/>
    <w:rsid w:val="7A8B2979"/>
    <w:rsid w:val="7A9D5FA2"/>
    <w:rsid w:val="7BE73A33"/>
    <w:rsid w:val="7BFFE7F4"/>
    <w:rsid w:val="7C497B74"/>
    <w:rsid w:val="7C8025FB"/>
    <w:rsid w:val="7D1F1CF8"/>
    <w:rsid w:val="7DDD9753"/>
    <w:rsid w:val="7E2F2101"/>
    <w:rsid w:val="7E53073F"/>
    <w:rsid w:val="7E8458A8"/>
    <w:rsid w:val="7FB511BF"/>
    <w:rsid w:val="7FB56661"/>
    <w:rsid w:val="7FFFCA7C"/>
    <w:rsid w:val="9DABE998"/>
    <w:rsid w:val="AF560CBC"/>
    <w:rsid w:val="BBEB92B1"/>
    <w:rsid w:val="C6F7704A"/>
    <w:rsid w:val="DEE2B118"/>
    <w:rsid w:val="DF9F9214"/>
    <w:rsid w:val="EB7E1ACD"/>
    <w:rsid w:val="EBF91B6D"/>
    <w:rsid w:val="EDEFB6DE"/>
    <w:rsid w:val="F9BE9655"/>
    <w:rsid w:val="FBBF3186"/>
    <w:rsid w:val="FCFF93E7"/>
    <w:rsid w:val="FFD0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240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 w:line="240" w:lineRule="atLeast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20" w:after="120" w:line="240" w:lineRule="atLeast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30" w:lineRule="exact"/>
      <w:ind w:left="442"/>
      <w:jc w:val="left"/>
    </w:pPr>
    <w:rPr>
      <w:rFonts w:cs="Times New Roman"/>
      <w:kern w:val="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440"/>
        <w:tab w:val="right" w:leader="dot" w:pos="10456"/>
      </w:tabs>
      <w:spacing w:line="276" w:lineRule="auto"/>
      <w:jc w:val="left"/>
    </w:pPr>
    <w:rPr>
      <w:rFonts w:ascii="Cambria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line="230" w:lineRule="exact"/>
      <w:ind w:left="221"/>
      <w:jc w:val="left"/>
    </w:pPr>
    <w:rPr>
      <w:rFonts w:cs="Times New Roman"/>
      <w:kern w:val="0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line number"/>
    <w:basedOn w:val="14"/>
    <w:semiHidden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table" w:customStyle="1" w:styleId="19">
    <w:name w:val="网格型6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4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kern w:val="0"/>
      <w:sz w:val="22"/>
      <w:szCs w:val="21"/>
      <w:lang w:val="en-US" w:eastAsia="zh-CN" w:bidi="ar-SA"/>
    </w:rPr>
  </w:style>
  <w:style w:type="character" w:customStyle="1" w:styleId="23">
    <w:name w:val="无间隔 字符"/>
    <w:basedOn w:val="14"/>
    <w:link w:val="22"/>
    <w:qFormat/>
    <w:uiPriority w:val="1"/>
    <w:rPr>
      <w:kern w:val="0"/>
      <w:sz w:val="22"/>
    </w:rPr>
  </w:style>
  <w:style w:type="character" w:customStyle="1" w:styleId="24">
    <w:name w:val="标题 1 字符"/>
    <w:basedOn w:val="14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5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26">
    <w:name w:val="标题 3 字符"/>
    <w:basedOn w:val="14"/>
    <w:link w:val="4"/>
    <w:qFormat/>
    <w:uiPriority w:val="9"/>
    <w:rPr>
      <w:b/>
      <w:bCs/>
      <w:szCs w:val="32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4"/>
    <w:link w:val="6"/>
    <w:semiHidden/>
    <w:qFormat/>
    <w:uiPriority w:val="99"/>
    <w:rPr>
      <w:sz w:val="18"/>
      <w:szCs w:val="18"/>
    </w:rPr>
  </w:style>
  <w:style w:type="table" w:customStyle="1" w:styleId="29">
    <w:name w:val="网格型6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4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ontstyle01"/>
    <w:basedOn w:val="14"/>
    <w:qFormat/>
    <w:uiPriority w:val="0"/>
    <w:rPr>
      <w:rFonts w:hint="default" w:ascii="AdobeSongStd-Light-Identity-H" w:hAnsi="AdobeSongStd-Light-Identity-H"/>
      <w:color w:val="000000"/>
      <w:sz w:val="24"/>
      <w:szCs w:val="24"/>
    </w:rPr>
  </w:style>
  <w:style w:type="character" w:customStyle="1" w:styleId="33">
    <w:name w:val="fontstyle21"/>
    <w:basedOn w:val="1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4">
    <w:name w:val="fontstyle1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5">
    <w:name w:val="fontstyle31"/>
    <w:basedOn w:val="14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36">
    <w:name w:val="fontstyle41"/>
    <w:basedOn w:val="14"/>
    <w:qFormat/>
    <w:uiPriority w:val="0"/>
    <w:rPr>
      <w:rFonts w:hint="default" w:ascii="Wingdings-Regular" w:hAnsi="Wingdings-Regular"/>
      <w:color w:val="000000"/>
      <w:sz w:val="22"/>
      <w:szCs w:val="22"/>
    </w:rPr>
  </w:style>
  <w:style w:type="character" w:styleId="37">
    <w:name w:val="Placeholder Text"/>
    <w:basedOn w:val="14"/>
    <w:semiHidden/>
    <w:qFormat/>
    <w:uiPriority w:val="99"/>
    <w:rPr>
      <w:color w:val="808080"/>
    </w:rPr>
  </w:style>
  <w:style w:type="table" w:customStyle="1" w:styleId="38">
    <w:name w:val="List Table 1 Light Accent 1"/>
    <w:basedOn w:val="12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B511594B4F64BC099EC8EF78ADD9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4FE4DE-EAF3-43D7-AA1B-517FB42E6F59}"/>
      </w:docPartPr>
      <w:docPartBody>
        <w:p>
          <w:pPr>
            <w:pStyle w:val="8"/>
          </w:pPr>
          <w:r>
            <w:rPr>
              <w:color w:val="2E75B6" w:themeColor="accent1" w:themeShade="BF"/>
              <w:sz w:val="24"/>
              <w:szCs w:val="24"/>
              <w:lang w:val="zh-CN"/>
            </w:rPr>
            <w:t>[公司名称]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0D2536"/>
    <w:rsid w:val="001277FE"/>
    <w:rsid w:val="001C2615"/>
    <w:rsid w:val="00441B23"/>
    <w:rsid w:val="00481D68"/>
    <w:rsid w:val="005E5ACA"/>
    <w:rsid w:val="00612957"/>
    <w:rsid w:val="006A6AE5"/>
    <w:rsid w:val="00A5315A"/>
    <w:rsid w:val="00AC4548"/>
    <w:rsid w:val="00B407EE"/>
    <w:rsid w:val="00DC222A"/>
    <w:rsid w:val="00E71463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D946F4C5AC442E98A5BA596E3D15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  <w:style w:type="paragraph" w:customStyle="1" w:styleId="6">
    <w:name w:val="9658C1383ECE4EF488CA718D76B6D4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76490D6FEA94ECB803DC69500C3E0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B511594B4F64BC099EC8EF78ADD93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D2CC-5418-4B10-B8BD-66C3E525B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苏州中德睿博智能科技有限公司</Company>
  <Pages>1</Pages>
  <Words>813</Words>
  <Characters>1250</Characters>
  <Lines>1</Lines>
  <Paragraphs>1</Paragraphs>
  <TotalTime>0</TotalTime>
  <ScaleCrop>false</ScaleCrop>
  <LinksUpToDate>false</LinksUpToDate>
  <CharactersWithSpaces>1353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2020-12-10T14:04:00Z</dcterms:created>
  <dc:creator>张丰</dc:creator>
  <cp:lastModifiedBy>郭武</cp:lastModifiedBy>
  <dcterms:modified xsi:type="dcterms:W3CDTF">2023-11-03T10:17:40Z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产品型号">
    <vt:lpwstr>C3008</vt:lpwstr>
  </property>
  <property fmtid="{D5CDD505-2E9C-101B-9397-08002B2CF9AE}" pid="3" name="部件名称">
    <vt:lpwstr>
    </vt:lpwstr>
  </property>
  <property fmtid="{D5CDD505-2E9C-101B-9397-08002B2CF9AE}" pid="4" name="工序名称">
    <vt:lpwstr>
    </vt:lpwstr>
  </property>
  <property fmtid="{D5CDD505-2E9C-101B-9397-08002B2CF9AE}" pid="5" name="工序编号">
    <vt:lpwstr>
    </vt:lpwstr>
  </property>
  <property fmtid="{D5CDD505-2E9C-101B-9397-08002B2CF9AE}" pid="6" name="文档编号">
    <vt:lpwstr>PPS/HD-YF-C3008-A01</vt:lpwstr>
  </property>
  <property fmtid="{D5CDD505-2E9C-101B-9397-08002B2CF9AE}" pid="7" name="版本">
    <vt:lpwstr>A01</vt:lpwstr>
  </property>
  <property fmtid="{D5CDD505-2E9C-101B-9397-08002B2CF9AE}" pid="8" name="更改原因">
    <vt:lpwstr>
    </vt:lpwstr>
  </property>
  <property fmtid="{D5CDD505-2E9C-101B-9397-08002B2CF9AE}" pid="9" name="设计">
    <vt:lpwstr>陈华光</vt:lpwstr>
  </property>
  <property fmtid="{D5CDD505-2E9C-101B-9397-08002B2CF9AE}" pid="10" name="设计日期">
    <vt:lpwstr>2020.04.07</vt:lpwstr>
  </property>
  <property fmtid="{D5CDD505-2E9C-101B-9397-08002B2CF9AE}" pid="11" name="审核">
    <vt:lpwstr>费凯</vt:lpwstr>
  </property>
  <property fmtid="{D5CDD505-2E9C-101B-9397-08002B2CF9AE}" pid="12" name="审核日期">
    <vt:lpwstr>2020.04.07</vt:lpwstr>
  </property>
  <property fmtid="{D5CDD505-2E9C-101B-9397-08002B2CF9AE}" pid="13" name="批准">
    <vt:lpwstr>徐小林</vt:lpwstr>
  </property>
  <property fmtid="{D5CDD505-2E9C-101B-9397-08002B2CF9AE}" pid="14" name="批准日期">
    <vt:lpwstr>2020.04.07</vt:lpwstr>
  </property>
  <property fmtid="{D5CDD505-2E9C-101B-9397-08002B2CF9AE}" pid="15" name="销售型号">
    <vt:lpwstr>P100LCS</vt:lpwstr>
  </property>
  <property fmtid="{D5CDD505-2E9C-101B-9397-08002B2CF9AE}" pid="16" name="部门">
    <vt:lpwstr>
    </vt:lpwstr>
  </property>
  <property fmtid="{D5CDD505-2E9C-101B-9397-08002B2CF9AE}" pid="17" name="文档名称">
    <vt:lpwstr>C3008产品规格书</vt:lpwstr>
  </property>
  <property fmtid="{D5CDD505-2E9C-101B-9397-08002B2CF9AE}" pid="18" name="描述">
    <vt:lpwstr>
    </vt:lpwstr>
  </property>
  <property fmtid="{D5CDD505-2E9C-101B-9397-08002B2CF9AE}" pid="19" name="KSOProductBuildVer">
    <vt:lpwstr>2052-0.0.0.0</vt:lpwstr>
  </property>
  <property fmtid="{D5CDD505-2E9C-101B-9397-08002B2CF9AE}" pid="20" name="ICV">
    <vt:lpwstr>4837764E2A0B4A7DA864DB2F668EFFDF</vt:lpwstr>
  </property>
  <property fmtid="{D5CDD505-2E9C-101B-9397-08002B2CF9AE}" pid="21" name="woTemplateTypoMode" linkTarget="0">
    <vt:lpwstr/>
  </property>
  <property fmtid="{D5CDD505-2E9C-101B-9397-08002B2CF9AE}" pid="22" name="woTemplate" linkTarget="0">
    <vt:i4>0</vt:i4>
  </property>
</Properties>
</file>